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D24" w:rsidRDefault="00D17D24" w:rsidP="00780EB5">
      <w:pPr>
        <w:spacing w:after="0" w:line="480" w:lineRule="auto"/>
        <w:jc w:val="center"/>
        <w:rPr>
          <w:rFonts w:ascii="Times New Roman" w:hAnsi="Times New Roman" w:cs="Times New Roman"/>
          <w:sz w:val="24"/>
          <w:szCs w:val="24"/>
        </w:rPr>
      </w:pPr>
    </w:p>
    <w:p w:rsidR="00D17D24" w:rsidRDefault="00D17D24" w:rsidP="00780EB5">
      <w:pPr>
        <w:spacing w:after="0" w:line="480" w:lineRule="auto"/>
        <w:jc w:val="center"/>
        <w:rPr>
          <w:rFonts w:ascii="Times New Roman" w:hAnsi="Times New Roman" w:cs="Times New Roman"/>
          <w:sz w:val="24"/>
          <w:szCs w:val="24"/>
        </w:rPr>
      </w:pPr>
    </w:p>
    <w:p w:rsidR="00D17D24" w:rsidRDefault="00D17D24" w:rsidP="00780EB5">
      <w:pPr>
        <w:spacing w:after="0" w:line="480" w:lineRule="auto"/>
        <w:jc w:val="center"/>
        <w:rPr>
          <w:rFonts w:ascii="Times New Roman" w:hAnsi="Times New Roman" w:cs="Times New Roman"/>
          <w:sz w:val="24"/>
          <w:szCs w:val="24"/>
        </w:rPr>
      </w:pPr>
    </w:p>
    <w:p w:rsidR="00D17D24" w:rsidRDefault="00D17D24" w:rsidP="00780EB5">
      <w:pPr>
        <w:spacing w:after="0" w:line="480" w:lineRule="auto"/>
        <w:jc w:val="center"/>
        <w:rPr>
          <w:rFonts w:ascii="Times New Roman" w:hAnsi="Times New Roman" w:cs="Times New Roman"/>
          <w:sz w:val="24"/>
          <w:szCs w:val="24"/>
        </w:rPr>
      </w:pPr>
    </w:p>
    <w:p w:rsidR="00D17D24" w:rsidRDefault="00D17D24" w:rsidP="00780EB5">
      <w:pPr>
        <w:spacing w:after="0" w:line="480" w:lineRule="auto"/>
        <w:jc w:val="center"/>
        <w:rPr>
          <w:rFonts w:ascii="Times New Roman" w:hAnsi="Times New Roman" w:cs="Times New Roman"/>
          <w:sz w:val="24"/>
          <w:szCs w:val="24"/>
        </w:rPr>
      </w:pPr>
    </w:p>
    <w:p w:rsidR="00D17D24" w:rsidRDefault="00D17D24" w:rsidP="00780EB5">
      <w:pPr>
        <w:spacing w:after="0" w:line="480" w:lineRule="auto"/>
        <w:jc w:val="center"/>
        <w:rPr>
          <w:rFonts w:ascii="Times New Roman" w:hAnsi="Times New Roman" w:cs="Times New Roman"/>
          <w:sz w:val="24"/>
          <w:szCs w:val="24"/>
        </w:rPr>
      </w:pPr>
    </w:p>
    <w:p w:rsidR="00D17D24" w:rsidRDefault="00D17D24" w:rsidP="00780EB5">
      <w:pPr>
        <w:spacing w:after="0" w:line="480" w:lineRule="auto"/>
        <w:jc w:val="center"/>
        <w:rPr>
          <w:rFonts w:ascii="Times New Roman" w:hAnsi="Times New Roman" w:cs="Times New Roman"/>
          <w:sz w:val="24"/>
          <w:szCs w:val="24"/>
        </w:rPr>
      </w:pPr>
    </w:p>
    <w:p w:rsidR="00D17D24" w:rsidRPr="00D17D24" w:rsidRDefault="00D17D24" w:rsidP="00780EB5">
      <w:pPr>
        <w:spacing w:after="0" w:line="480" w:lineRule="auto"/>
        <w:jc w:val="center"/>
        <w:rPr>
          <w:rFonts w:ascii="Times New Roman" w:hAnsi="Times New Roman" w:cs="Times New Roman"/>
          <w:sz w:val="24"/>
          <w:szCs w:val="24"/>
        </w:rPr>
      </w:pPr>
      <w:r w:rsidRPr="00D17D24">
        <w:rPr>
          <w:rFonts w:ascii="Times New Roman" w:hAnsi="Times New Roman" w:cs="Times New Roman"/>
          <w:sz w:val="24"/>
          <w:szCs w:val="24"/>
        </w:rPr>
        <w:t>Activity Planning</w:t>
      </w:r>
      <w:r w:rsidR="00780EB5">
        <w:rPr>
          <w:rFonts w:ascii="Times New Roman" w:hAnsi="Times New Roman" w:cs="Times New Roman"/>
          <w:sz w:val="24"/>
          <w:szCs w:val="24"/>
        </w:rPr>
        <w:t xml:space="preserve">: </w:t>
      </w:r>
      <w:r w:rsidR="00780EB5">
        <w:rPr>
          <w:rFonts w:ascii="Times New Roman" w:hAnsi="Times New Roman" w:cs="Times New Roman"/>
          <w:color w:val="222222"/>
          <w:sz w:val="24"/>
          <w:szCs w:val="24"/>
          <w:shd w:val="clear" w:color="auto" w:fill="FFFFFF"/>
        </w:rPr>
        <w:t>Traditional and Agile</w:t>
      </w:r>
    </w:p>
    <w:p w:rsidR="00D17D24" w:rsidRPr="00D17D24" w:rsidRDefault="00D17D24" w:rsidP="00780EB5">
      <w:pPr>
        <w:spacing w:after="0" w:line="480" w:lineRule="auto"/>
        <w:jc w:val="center"/>
        <w:rPr>
          <w:rFonts w:ascii="Times New Roman" w:hAnsi="Times New Roman" w:cs="Times New Roman"/>
          <w:sz w:val="24"/>
          <w:szCs w:val="24"/>
        </w:rPr>
      </w:pPr>
      <w:r w:rsidRPr="00D17D24">
        <w:rPr>
          <w:rFonts w:ascii="Times New Roman" w:hAnsi="Times New Roman" w:cs="Times New Roman"/>
          <w:sz w:val="24"/>
          <w:szCs w:val="24"/>
        </w:rPr>
        <w:t>Name of the Student</w:t>
      </w:r>
    </w:p>
    <w:p w:rsidR="00D17D24" w:rsidRPr="00D17D24" w:rsidRDefault="00D17D24" w:rsidP="00780EB5">
      <w:pPr>
        <w:spacing w:after="0" w:line="480" w:lineRule="auto"/>
        <w:jc w:val="center"/>
        <w:rPr>
          <w:rFonts w:ascii="Times New Roman" w:hAnsi="Times New Roman" w:cs="Times New Roman"/>
          <w:sz w:val="24"/>
          <w:szCs w:val="24"/>
        </w:rPr>
      </w:pPr>
      <w:r w:rsidRPr="00D17D24">
        <w:rPr>
          <w:rFonts w:ascii="Times New Roman" w:hAnsi="Times New Roman" w:cs="Times New Roman"/>
          <w:sz w:val="24"/>
          <w:szCs w:val="24"/>
        </w:rPr>
        <w:t>Institution Affiliation</w:t>
      </w:r>
    </w:p>
    <w:p w:rsidR="00D17D24" w:rsidRDefault="00D17D24" w:rsidP="00780EB5">
      <w:pPr>
        <w:spacing w:after="0" w:line="480" w:lineRule="auto"/>
        <w:jc w:val="center"/>
        <w:rPr>
          <w:rFonts w:ascii="Times New Roman" w:hAnsi="Times New Roman" w:cs="Times New Roman"/>
          <w:b/>
          <w:sz w:val="24"/>
          <w:szCs w:val="24"/>
        </w:rPr>
      </w:pPr>
    </w:p>
    <w:p w:rsidR="00D17D24" w:rsidRDefault="00D17D24" w:rsidP="00780EB5">
      <w:pPr>
        <w:spacing w:after="0" w:line="480" w:lineRule="auto"/>
        <w:jc w:val="center"/>
        <w:rPr>
          <w:rFonts w:ascii="Times New Roman" w:hAnsi="Times New Roman" w:cs="Times New Roman"/>
          <w:b/>
          <w:sz w:val="24"/>
          <w:szCs w:val="24"/>
        </w:rPr>
      </w:pPr>
    </w:p>
    <w:p w:rsidR="00D17D24" w:rsidRDefault="00D17D24" w:rsidP="00780EB5">
      <w:pPr>
        <w:spacing w:after="0" w:line="480" w:lineRule="auto"/>
        <w:jc w:val="center"/>
        <w:rPr>
          <w:rFonts w:ascii="Times New Roman" w:hAnsi="Times New Roman" w:cs="Times New Roman"/>
          <w:b/>
          <w:sz w:val="24"/>
          <w:szCs w:val="24"/>
        </w:rPr>
      </w:pPr>
    </w:p>
    <w:p w:rsidR="00D17D24" w:rsidRDefault="00D17D24" w:rsidP="00780EB5">
      <w:pPr>
        <w:spacing w:after="0" w:line="480" w:lineRule="auto"/>
        <w:jc w:val="center"/>
        <w:rPr>
          <w:rFonts w:ascii="Times New Roman" w:hAnsi="Times New Roman" w:cs="Times New Roman"/>
          <w:b/>
          <w:sz w:val="24"/>
          <w:szCs w:val="24"/>
        </w:rPr>
      </w:pPr>
    </w:p>
    <w:p w:rsidR="00D17D24" w:rsidRDefault="00D17D24" w:rsidP="00780EB5">
      <w:pPr>
        <w:spacing w:after="0" w:line="480" w:lineRule="auto"/>
        <w:jc w:val="center"/>
        <w:rPr>
          <w:rFonts w:ascii="Times New Roman" w:hAnsi="Times New Roman" w:cs="Times New Roman"/>
          <w:b/>
          <w:sz w:val="24"/>
          <w:szCs w:val="24"/>
        </w:rPr>
      </w:pPr>
    </w:p>
    <w:p w:rsidR="00D17D24" w:rsidRDefault="00D17D24" w:rsidP="00780EB5">
      <w:pPr>
        <w:spacing w:after="0" w:line="480" w:lineRule="auto"/>
        <w:jc w:val="center"/>
        <w:rPr>
          <w:rFonts w:ascii="Times New Roman" w:hAnsi="Times New Roman" w:cs="Times New Roman"/>
          <w:b/>
          <w:sz w:val="24"/>
          <w:szCs w:val="24"/>
        </w:rPr>
      </w:pPr>
    </w:p>
    <w:p w:rsidR="00D17D24" w:rsidRDefault="00D17D24" w:rsidP="00780EB5">
      <w:pPr>
        <w:spacing w:after="0" w:line="480" w:lineRule="auto"/>
        <w:jc w:val="center"/>
        <w:rPr>
          <w:rFonts w:ascii="Times New Roman" w:hAnsi="Times New Roman" w:cs="Times New Roman"/>
          <w:b/>
          <w:sz w:val="24"/>
          <w:szCs w:val="24"/>
        </w:rPr>
      </w:pPr>
    </w:p>
    <w:p w:rsidR="00780EB5" w:rsidRDefault="00780EB5" w:rsidP="00780EB5">
      <w:pPr>
        <w:spacing w:after="0" w:line="480" w:lineRule="auto"/>
        <w:jc w:val="center"/>
        <w:rPr>
          <w:rFonts w:ascii="Times New Roman" w:hAnsi="Times New Roman" w:cs="Times New Roman"/>
          <w:b/>
          <w:sz w:val="24"/>
          <w:szCs w:val="24"/>
        </w:rPr>
      </w:pPr>
    </w:p>
    <w:p w:rsidR="00780EB5" w:rsidRDefault="00780EB5" w:rsidP="00780EB5">
      <w:pPr>
        <w:spacing w:after="0" w:line="480" w:lineRule="auto"/>
        <w:jc w:val="center"/>
        <w:rPr>
          <w:rFonts w:ascii="Times New Roman" w:hAnsi="Times New Roman" w:cs="Times New Roman"/>
          <w:b/>
          <w:sz w:val="24"/>
          <w:szCs w:val="24"/>
        </w:rPr>
      </w:pPr>
    </w:p>
    <w:p w:rsidR="00780EB5" w:rsidRDefault="00780EB5" w:rsidP="00780EB5">
      <w:pPr>
        <w:spacing w:after="0" w:line="480" w:lineRule="auto"/>
        <w:jc w:val="center"/>
        <w:rPr>
          <w:rFonts w:ascii="Times New Roman" w:hAnsi="Times New Roman" w:cs="Times New Roman"/>
          <w:b/>
          <w:sz w:val="24"/>
          <w:szCs w:val="24"/>
        </w:rPr>
      </w:pPr>
    </w:p>
    <w:p w:rsidR="00780EB5" w:rsidRDefault="00780EB5" w:rsidP="00780EB5">
      <w:pPr>
        <w:spacing w:after="0" w:line="480" w:lineRule="auto"/>
        <w:jc w:val="center"/>
        <w:rPr>
          <w:rFonts w:ascii="Times New Roman" w:hAnsi="Times New Roman" w:cs="Times New Roman"/>
          <w:b/>
          <w:sz w:val="24"/>
          <w:szCs w:val="24"/>
        </w:rPr>
      </w:pPr>
    </w:p>
    <w:p w:rsidR="00780EB5" w:rsidRDefault="00780EB5" w:rsidP="00780EB5">
      <w:pPr>
        <w:spacing w:after="0" w:line="480" w:lineRule="auto"/>
        <w:jc w:val="center"/>
        <w:rPr>
          <w:rFonts w:ascii="Times New Roman" w:hAnsi="Times New Roman" w:cs="Times New Roman"/>
          <w:b/>
          <w:sz w:val="24"/>
          <w:szCs w:val="24"/>
        </w:rPr>
      </w:pPr>
    </w:p>
    <w:p w:rsidR="00780EB5" w:rsidRDefault="00780EB5" w:rsidP="00780EB5">
      <w:pPr>
        <w:spacing w:after="0" w:line="480" w:lineRule="auto"/>
        <w:jc w:val="center"/>
        <w:rPr>
          <w:rFonts w:ascii="Times New Roman" w:hAnsi="Times New Roman" w:cs="Times New Roman"/>
          <w:b/>
          <w:sz w:val="24"/>
          <w:szCs w:val="24"/>
        </w:rPr>
      </w:pPr>
    </w:p>
    <w:p w:rsidR="00D17D24" w:rsidRPr="00D17D24" w:rsidRDefault="00F30B44" w:rsidP="00780EB5">
      <w:pPr>
        <w:spacing w:after="0" w:line="480" w:lineRule="auto"/>
        <w:jc w:val="center"/>
        <w:rPr>
          <w:rFonts w:ascii="Times New Roman" w:hAnsi="Times New Roman" w:cs="Times New Roman"/>
          <w:b/>
          <w:sz w:val="24"/>
          <w:szCs w:val="24"/>
        </w:rPr>
      </w:pPr>
      <w:r w:rsidRPr="00D17D24">
        <w:rPr>
          <w:rFonts w:ascii="Times New Roman" w:hAnsi="Times New Roman" w:cs="Times New Roman"/>
          <w:b/>
          <w:sz w:val="24"/>
          <w:szCs w:val="24"/>
        </w:rPr>
        <w:lastRenderedPageBreak/>
        <w:t>Introduction</w:t>
      </w:r>
    </w:p>
    <w:p w:rsidR="00D17D24" w:rsidRPr="00D17D24" w:rsidRDefault="00D17D24" w:rsidP="00780EB5">
      <w:pPr>
        <w:spacing w:after="0" w:line="480" w:lineRule="auto"/>
        <w:ind w:firstLine="720"/>
        <w:rPr>
          <w:rFonts w:ascii="Times New Roman" w:hAnsi="Times New Roman" w:cs="Times New Roman"/>
          <w:color w:val="222222"/>
          <w:sz w:val="24"/>
          <w:szCs w:val="24"/>
          <w:shd w:val="clear" w:color="auto" w:fill="FFFFFF"/>
        </w:rPr>
      </w:pPr>
      <w:r w:rsidRPr="00D17D24">
        <w:rPr>
          <w:rFonts w:ascii="Times New Roman" w:hAnsi="Times New Roman" w:cs="Times New Roman"/>
          <w:color w:val="222222"/>
          <w:sz w:val="24"/>
          <w:szCs w:val="24"/>
          <w:shd w:val="clear" w:color="auto" w:fill="FFFFFF"/>
        </w:rPr>
        <w:t>For a project to be successful, technician, engineers, and the corporate finance department must first understand the reason for the project to exist. After the project’s existence is understood, it becomes easy for people to support and put more effort into the project</w:t>
      </w:r>
      <w:r>
        <w:rPr>
          <w:rFonts w:ascii="Times New Roman" w:hAnsi="Times New Roman" w:cs="Times New Roman"/>
          <w:color w:val="222222"/>
          <w:sz w:val="24"/>
          <w:szCs w:val="24"/>
          <w:shd w:val="clear" w:color="auto" w:fill="FFFFFF"/>
        </w:rPr>
        <w:t xml:space="preserve"> (</w:t>
      </w:r>
      <w:r w:rsidRPr="00D17D24">
        <w:rPr>
          <w:rFonts w:ascii="Times New Roman" w:hAnsi="Times New Roman" w:cs="Times New Roman"/>
          <w:color w:val="222222"/>
          <w:sz w:val="24"/>
          <w:szCs w:val="24"/>
          <w:shd w:val="clear" w:color="auto" w:fill="FFFFFF"/>
        </w:rPr>
        <w:t>Kerzner</w:t>
      </w:r>
      <w:r>
        <w:rPr>
          <w:rFonts w:ascii="Times New Roman" w:hAnsi="Times New Roman" w:cs="Times New Roman"/>
          <w:color w:val="222222"/>
          <w:sz w:val="24"/>
          <w:szCs w:val="24"/>
          <w:shd w:val="clear" w:color="auto" w:fill="FFFFFF"/>
        </w:rPr>
        <w:t>, 2017)</w:t>
      </w:r>
      <w:r w:rsidRPr="00D17D24">
        <w:rPr>
          <w:rFonts w:ascii="Times New Roman" w:hAnsi="Times New Roman" w:cs="Times New Roman"/>
          <w:color w:val="222222"/>
          <w:sz w:val="24"/>
          <w:szCs w:val="24"/>
          <w:shd w:val="clear" w:color="auto" w:fill="FFFFFF"/>
        </w:rPr>
        <w:t>. According to Heublein, the objectives of a project should be structured in a hierarchy form. The structure starts with general statements and objectives moving down to specific statements and objectives. The two statements connected in that the particular must support the general when they are defined.</w:t>
      </w:r>
    </w:p>
    <w:p w:rsidR="00D17D24" w:rsidRPr="00D17D24" w:rsidRDefault="00D17D24" w:rsidP="00780EB5">
      <w:pPr>
        <w:spacing w:after="0" w:line="480" w:lineRule="auto"/>
        <w:ind w:firstLine="720"/>
        <w:rPr>
          <w:rFonts w:ascii="Times New Roman" w:hAnsi="Times New Roman" w:cs="Times New Roman"/>
          <w:color w:val="222222"/>
          <w:sz w:val="24"/>
          <w:szCs w:val="24"/>
          <w:shd w:val="clear" w:color="auto" w:fill="FFFFFF"/>
        </w:rPr>
      </w:pPr>
      <w:r w:rsidRPr="00D17D24">
        <w:rPr>
          <w:rFonts w:ascii="Times New Roman" w:hAnsi="Times New Roman" w:cs="Times New Roman"/>
          <w:color w:val="222222"/>
          <w:sz w:val="24"/>
          <w:szCs w:val="24"/>
          <w:shd w:val="clear" w:color="auto" w:fill="FFFFFF"/>
        </w:rPr>
        <w:t>The risk that Heublein took was to implement a project management system that could reflect their diversity in their business. It was risky because no one in the staff team had the skills to manage and control systems. Any other organization did not use the kind of system that he implemented or recorded elsewhere. Its SWOT analysis was not known. To mitigate the risk taken by Heublein Inc. qualified consultant with management and control skills was hired. The consultant knew and was conversant with the styles and goals of the firm. Program manager hired worked together with the consultant and other staff to ensure the system was successful.</w:t>
      </w:r>
    </w:p>
    <w:p w:rsidR="00D17D24" w:rsidRPr="00D17D24" w:rsidRDefault="00D17D24" w:rsidP="00780EB5">
      <w:pPr>
        <w:spacing w:after="0" w:line="480" w:lineRule="auto"/>
        <w:ind w:firstLine="720"/>
        <w:rPr>
          <w:rFonts w:ascii="Times New Roman" w:hAnsi="Times New Roman" w:cs="Times New Roman"/>
          <w:color w:val="222222"/>
          <w:sz w:val="24"/>
          <w:szCs w:val="24"/>
          <w:shd w:val="clear" w:color="auto" w:fill="FFFFFF"/>
        </w:rPr>
      </w:pPr>
      <w:r w:rsidRPr="00D17D24">
        <w:rPr>
          <w:rFonts w:ascii="Times New Roman" w:hAnsi="Times New Roman" w:cs="Times New Roman"/>
          <w:color w:val="222222"/>
          <w:sz w:val="24"/>
          <w:szCs w:val="24"/>
          <w:shd w:val="clear" w:color="auto" w:fill="FFFFFF"/>
        </w:rPr>
        <w:t>The techniques used in project planning and scheduling were hierarchy numbering system and accountability matrix. The hierarchy numbering system was convenient because the general ideas were first and the particular views were last</w:t>
      </w:r>
      <w:r>
        <w:rPr>
          <w:rFonts w:ascii="Times New Roman" w:hAnsi="Times New Roman" w:cs="Times New Roman"/>
          <w:color w:val="222222"/>
          <w:sz w:val="24"/>
          <w:szCs w:val="24"/>
          <w:shd w:val="clear" w:color="auto" w:fill="FFFFFF"/>
        </w:rPr>
        <w:t xml:space="preserve"> (</w:t>
      </w:r>
      <w:r w:rsidRPr="00D17D24">
        <w:rPr>
          <w:rFonts w:ascii="Times New Roman" w:hAnsi="Times New Roman" w:cs="Times New Roman"/>
          <w:color w:val="222222"/>
          <w:sz w:val="24"/>
          <w:szCs w:val="24"/>
          <w:shd w:val="clear" w:color="auto" w:fill="FFFFFF"/>
        </w:rPr>
        <w:t>Marier-Bienvenue</w:t>
      </w:r>
      <w:r>
        <w:rPr>
          <w:rFonts w:ascii="Times New Roman" w:hAnsi="Times New Roman" w:cs="Times New Roman"/>
          <w:color w:val="222222"/>
          <w:sz w:val="24"/>
          <w:szCs w:val="24"/>
          <w:shd w:val="clear" w:color="auto" w:fill="FFFFFF"/>
        </w:rPr>
        <w:t>, 2017)</w:t>
      </w:r>
      <w:r w:rsidRPr="00D17D24">
        <w:rPr>
          <w:rFonts w:ascii="Times New Roman" w:hAnsi="Times New Roman" w:cs="Times New Roman"/>
          <w:color w:val="222222"/>
          <w:sz w:val="24"/>
          <w:szCs w:val="24"/>
          <w:shd w:val="clear" w:color="auto" w:fill="FFFFFF"/>
        </w:rPr>
        <w:t>. Accountability matrix was formed to show who was accountable in a particular activity. All the groups in the company had their level of response and to the accountabilities of responsibility, approve and providing input. The matrix forces the project manager to think through the process of implementation.</w:t>
      </w:r>
    </w:p>
    <w:p w:rsidR="00D17D24" w:rsidRDefault="00D17D24" w:rsidP="00780EB5">
      <w:pPr>
        <w:spacing w:after="0" w:line="480" w:lineRule="auto"/>
        <w:ind w:firstLine="720"/>
        <w:rPr>
          <w:rFonts w:ascii="Times New Roman" w:hAnsi="Times New Roman" w:cs="Times New Roman"/>
          <w:color w:val="222222"/>
          <w:sz w:val="24"/>
          <w:szCs w:val="24"/>
          <w:shd w:val="clear" w:color="auto" w:fill="FFFFFF"/>
        </w:rPr>
      </w:pPr>
      <w:r w:rsidRPr="00D17D24">
        <w:rPr>
          <w:rFonts w:ascii="Times New Roman" w:hAnsi="Times New Roman" w:cs="Times New Roman"/>
          <w:color w:val="222222"/>
          <w:sz w:val="24"/>
          <w:szCs w:val="24"/>
          <w:shd w:val="clear" w:color="auto" w:fill="FFFFFF"/>
        </w:rPr>
        <w:t>The first theoretical aspect of the budget is an institutional perspective which diffuses the project in three forms.  The primary mechanism is through adopting a budget because other companies have been successful and financially stable. Scrutinizing budgets ensures that future contribution is spent wisely</w:t>
      </w:r>
      <w:r>
        <w:rPr>
          <w:rFonts w:ascii="Times New Roman" w:hAnsi="Times New Roman" w:cs="Times New Roman"/>
          <w:color w:val="222222"/>
          <w:sz w:val="24"/>
          <w:szCs w:val="24"/>
          <w:shd w:val="clear" w:color="auto" w:fill="FFFFFF"/>
        </w:rPr>
        <w:t xml:space="preserve"> (</w:t>
      </w:r>
      <w:r w:rsidRPr="00D17D24">
        <w:rPr>
          <w:rFonts w:ascii="Times New Roman" w:hAnsi="Times New Roman" w:cs="Times New Roman"/>
          <w:color w:val="222222"/>
          <w:sz w:val="24"/>
          <w:szCs w:val="24"/>
          <w:shd w:val="clear" w:color="auto" w:fill="FFFFFF"/>
        </w:rPr>
        <w:t>Dudin</w:t>
      </w:r>
      <w:r>
        <w:rPr>
          <w:rFonts w:ascii="Times New Roman" w:hAnsi="Times New Roman" w:cs="Times New Roman"/>
          <w:color w:val="222222"/>
          <w:sz w:val="24"/>
          <w:szCs w:val="24"/>
          <w:shd w:val="clear" w:color="auto" w:fill="FFFFFF"/>
        </w:rPr>
        <w:t>, 2015)</w:t>
      </w:r>
      <w:r w:rsidRPr="00D17D24">
        <w:rPr>
          <w:rFonts w:ascii="Times New Roman" w:hAnsi="Times New Roman" w:cs="Times New Roman"/>
          <w:color w:val="222222"/>
          <w:sz w:val="24"/>
          <w:szCs w:val="24"/>
          <w:shd w:val="clear" w:color="auto" w:fill="FFFFFF"/>
        </w:rPr>
        <w:t>. Adopting standardization of budget practices is the third mechanism used in an institutional perspective. Hierarchical form reveals the resource dependency perspective better than chart forms. The department depends on the control budgeting control resources to make budgets for general operations. The final perspective is transaction cost which helps the internal market. An adequate budget lowers the internal market transaction by minimizing uncertainties and internal disputes. Minimization of internal dispute is done through creating boundaries of organization action.</w:t>
      </w:r>
    </w:p>
    <w:p w:rsidR="00D17D24" w:rsidRPr="00D17D24" w:rsidRDefault="00D17D24" w:rsidP="00780EB5">
      <w:pPr>
        <w:spacing w:after="0" w:line="480" w:lineRule="auto"/>
        <w:ind w:firstLine="720"/>
        <w:rPr>
          <w:rFonts w:ascii="Times New Roman" w:hAnsi="Times New Roman" w:cs="Times New Roman"/>
          <w:color w:val="222222"/>
          <w:sz w:val="24"/>
          <w:szCs w:val="24"/>
          <w:shd w:val="clear" w:color="auto" w:fill="FFFFFF"/>
        </w:rPr>
      </w:pPr>
      <w:r w:rsidRPr="00D17D24">
        <w:rPr>
          <w:rFonts w:ascii="Times New Roman" w:hAnsi="Times New Roman" w:cs="Times New Roman"/>
          <w:color w:val="222222"/>
          <w:sz w:val="24"/>
          <w:szCs w:val="24"/>
          <w:shd w:val="clear" w:color="auto" w:fill="FFFFFF"/>
        </w:rPr>
        <w:t xml:space="preserve"> With the three concepts of budgets, Heublein Inc. can use them to forecast the future. Future funds will be used wisely after the company scrutinizes their budgets. Standardization will help the company cut off unnecessary expenses hence saving since a successful budget depends on resources allocation</w:t>
      </w:r>
      <w:r>
        <w:rPr>
          <w:rFonts w:ascii="Times New Roman" w:hAnsi="Times New Roman" w:cs="Times New Roman"/>
          <w:color w:val="222222"/>
          <w:sz w:val="24"/>
          <w:szCs w:val="24"/>
          <w:shd w:val="clear" w:color="auto" w:fill="FFFFFF"/>
        </w:rPr>
        <w:t xml:space="preserve"> (</w:t>
      </w:r>
      <w:r w:rsidRPr="00D17D24">
        <w:rPr>
          <w:rFonts w:ascii="Times New Roman" w:hAnsi="Times New Roman" w:cs="Times New Roman"/>
          <w:color w:val="222222"/>
          <w:sz w:val="24"/>
          <w:szCs w:val="24"/>
          <w:shd w:val="clear" w:color="auto" w:fill="FFFFFF"/>
        </w:rPr>
        <w:t>Dudin</w:t>
      </w:r>
      <w:r>
        <w:rPr>
          <w:rFonts w:ascii="Times New Roman" w:hAnsi="Times New Roman" w:cs="Times New Roman"/>
          <w:color w:val="222222"/>
          <w:sz w:val="24"/>
          <w:szCs w:val="24"/>
          <w:shd w:val="clear" w:color="auto" w:fill="FFFFFF"/>
        </w:rPr>
        <w:t>, 2015)</w:t>
      </w:r>
      <w:r w:rsidRPr="00D17D24">
        <w:rPr>
          <w:rFonts w:ascii="Times New Roman" w:hAnsi="Times New Roman" w:cs="Times New Roman"/>
          <w:color w:val="222222"/>
          <w:sz w:val="24"/>
          <w:szCs w:val="24"/>
          <w:shd w:val="clear" w:color="auto" w:fill="FFFFFF"/>
        </w:rPr>
        <w:t>. The project manager might utilize resources for another project to fund the current project. With resources dependency, budgets offer the normative advantage of external contracts.</w:t>
      </w:r>
    </w:p>
    <w:p w:rsidR="00D17D24" w:rsidRDefault="00D17D24" w:rsidP="00780EB5">
      <w:pPr>
        <w:spacing w:after="0" w:line="480" w:lineRule="auto"/>
        <w:ind w:firstLine="720"/>
        <w:rPr>
          <w:rFonts w:ascii="Times New Roman" w:hAnsi="Times New Roman" w:cs="Times New Roman"/>
          <w:color w:val="222222"/>
          <w:sz w:val="24"/>
          <w:szCs w:val="24"/>
          <w:shd w:val="clear" w:color="auto" w:fill="FFFFFF"/>
        </w:rPr>
      </w:pPr>
      <w:r w:rsidRPr="00D17D24">
        <w:rPr>
          <w:rFonts w:ascii="Times New Roman" w:hAnsi="Times New Roman" w:cs="Times New Roman"/>
          <w:color w:val="222222"/>
          <w:sz w:val="24"/>
          <w:szCs w:val="24"/>
          <w:shd w:val="clear" w:color="auto" w:fill="FFFFFF"/>
        </w:rPr>
        <w:t>The Heublein should stick to the control and management system that another organization is using or modify the current system. A new control system may fail in the middle of production. Failure of the system slower the production which makes food produced goes bad. The company should also prepare a good budget to lower uncertainties that are in the future. The budget lowers the internal transaction cost hence boosting the internal market. A project manager selected should be aware of what resources to use to complete a project and who is accountable for which activity.</w:t>
      </w:r>
    </w:p>
    <w:p w:rsidR="00D17D24" w:rsidRDefault="00D17D24" w:rsidP="00780EB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D17D24" w:rsidRDefault="00D17D24" w:rsidP="00780EB5">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Activity Planning: Traditional and Agile</w:t>
      </w:r>
    </w:p>
    <w:p w:rsidR="00D17D24" w:rsidRPr="00D17D24" w:rsidRDefault="00D17D24" w:rsidP="00780EB5">
      <w:pPr>
        <w:spacing w:after="0" w:line="480" w:lineRule="auto"/>
        <w:rPr>
          <w:rFonts w:ascii="Times New Roman" w:hAnsi="Times New Roman" w:cs="Times New Roman"/>
          <w:sz w:val="24"/>
          <w:szCs w:val="24"/>
        </w:rPr>
      </w:pPr>
      <w:r w:rsidRPr="00D17D24">
        <w:rPr>
          <w:rFonts w:ascii="Times New Roman" w:hAnsi="Times New Roman" w:cs="Times New Roman"/>
          <w:color w:val="222222"/>
          <w:sz w:val="24"/>
          <w:szCs w:val="24"/>
          <w:shd w:val="clear" w:color="auto" w:fill="FFFFFF"/>
        </w:rPr>
        <w:t>Dudin, M., Kucuri, G., Fedorova, I., Dzusova, S., &amp; Namitu</w:t>
      </w:r>
      <w:r>
        <w:rPr>
          <w:rFonts w:ascii="Times New Roman" w:hAnsi="Times New Roman" w:cs="Times New Roman"/>
          <w:color w:val="222222"/>
          <w:sz w:val="24"/>
          <w:szCs w:val="24"/>
          <w:shd w:val="clear" w:color="auto" w:fill="FFFFFF"/>
        </w:rPr>
        <w:t>lina, A. (2015). The innovative</w:t>
      </w:r>
      <w:r>
        <w:rPr>
          <w:rFonts w:ascii="Times New Roman" w:hAnsi="Times New Roman" w:cs="Times New Roman"/>
          <w:color w:val="222222"/>
          <w:sz w:val="24"/>
          <w:szCs w:val="24"/>
          <w:shd w:val="clear" w:color="auto" w:fill="FFFFFF"/>
        </w:rPr>
        <w:tab/>
      </w:r>
      <w:r w:rsidRPr="00D17D24">
        <w:rPr>
          <w:rFonts w:ascii="Times New Roman" w:hAnsi="Times New Roman" w:cs="Times New Roman"/>
          <w:color w:val="222222"/>
          <w:sz w:val="24"/>
          <w:szCs w:val="24"/>
          <w:shd w:val="clear" w:color="auto" w:fill="FFFFFF"/>
        </w:rPr>
        <w:t>business model canvas in the system of effective budgeting. </w:t>
      </w:r>
      <w:r w:rsidRPr="00D17D24">
        <w:rPr>
          <w:rFonts w:ascii="Times New Roman" w:hAnsi="Times New Roman" w:cs="Times New Roman"/>
          <w:i/>
          <w:iCs/>
          <w:color w:val="222222"/>
          <w:sz w:val="24"/>
          <w:szCs w:val="24"/>
          <w:shd w:val="clear" w:color="auto" w:fill="FFFFFF"/>
        </w:rPr>
        <w:t>Asian Social Science</w:t>
      </w:r>
      <w:r w:rsidRPr="00D17D24">
        <w:rPr>
          <w:rFonts w:ascii="Times New Roman" w:hAnsi="Times New Roman" w:cs="Times New Roman"/>
          <w:color w:val="222222"/>
          <w:sz w:val="24"/>
          <w:szCs w:val="24"/>
          <w:shd w:val="clear" w:color="auto" w:fill="FFFFFF"/>
        </w:rPr>
        <w:t>, </w:t>
      </w:r>
      <w:r w:rsidRPr="00D17D24">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(7),</w:t>
      </w:r>
      <w:r>
        <w:rPr>
          <w:rFonts w:ascii="Times New Roman" w:hAnsi="Times New Roman" w:cs="Times New Roman"/>
          <w:color w:val="222222"/>
          <w:sz w:val="24"/>
          <w:szCs w:val="24"/>
          <w:shd w:val="clear" w:color="auto" w:fill="FFFFFF"/>
        </w:rPr>
        <w:tab/>
      </w:r>
      <w:r w:rsidRPr="00D17D24">
        <w:rPr>
          <w:rFonts w:ascii="Times New Roman" w:hAnsi="Times New Roman" w:cs="Times New Roman"/>
          <w:color w:val="222222"/>
          <w:sz w:val="24"/>
          <w:szCs w:val="24"/>
          <w:shd w:val="clear" w:color="auto" w:fill="FFFFFF"/>
        </w:rPr>
        <w:t>290-296.</w:t>
      </w:r>
    </w:p>
    <w:p w:rsidR="00734CA5" w:rsidRPr="00D17D24" w:rsidRDefault="00DC1168" w:rsidP="00780EB5">
      <w:pPr>
        <w:spacing w:after="0" w:line="480" w:lineRule="auto"/>
        <w:rPr>
          <w:rFonts w:ascii="Times New Roman" w:hAnsi="Times New Roman" w:cs="Times New Roman"/>
          <w:color w:val="222222"/>
          <w:sz w:val="24"/>
          <w:szCs w:val="24"/>
          <w:shd w:val="clear" w:color="auto" w:fill="FFFFFF"/>
        </w:rPr>
      </w:pPr>
      <w:r w:rsidRPr="00D17D24">
        <w:rPr>
          <w:rFonts w:ascii="Times New Roman" w:hAnsi="Times New Roman" w:cs="Times New Roman"/>
          <w:color w:val="222222"/>
          <w:sz w:val="24"/>
          <w:szCs w:val="24"/>
          <w:shd w:val="clear" w:color="auto" w:fill="FFFFFF"/>
        </w:rPr>
        <w:t>Kerzner, H., &amp; Kerzner, H. R. (2017). </w:t>
      </w:r>
      <w:r w:rsidRPr="00D17D24">
        <w:rPr>
          <w:rFonts w:ascii="Times New Roman" w:hAnsi="Times New Roman" w:cs="Times New Roman"/>
          <w:i/>
          <w:iCs/>
          <w:color w:val="222222"/>
          <w:sz w:val="24"/>
          <w:szCs w:val="24"/>
          <w:shd w:val="clear" w:color="auto" w:fill="FFFFFF"/>
        </w:rPr>
        <w:t xml:space="preserve">Project management: </w:t>
      </w:r>
      <w:r w:rsidR="00D17D24">
        <w:rPr>
          <w:rFonts w:ascii="Times New Roman" w:hAnsi="Times New Roman" w:cs="Times New Roman"/>
          <w:i/>
          <w:iCs/>
          <w:color w:val="222222"/>
          <w:sz w:val="24"/>
          <w:szCs w:val="24"/>
          <w:shd w:val="clear" w:color="auto" w:fill="FFFFFF"/>
        </w:rPr>
        <w:t>a systems approach to planning,</w:t>
      </w:r>
      <w:r w:rsidR="00D17D24">
        <w:rPr>
          <w:rFonts w:ascii="Times New Roman" w:hAnsi="Times New Roman" w:cs="Times New Roman"/>
          <w:i/>
          <w:iCs/>
          <w:color w:val="222222"/>
          <w:sz w:val="24"/>
          <w:szCs w:val="24"/>
          <w:shd w:val="clear" w:color="auto" w:fill="FFFFFF"/>
        </w:rPr>
        <w:tab/>
      </w:r>
      <w:r w:rsidRPr="00D17D24">
        <w:rPr>
          <w:rFonts w:ascii="Times New Roman" w:hAnsi="Times New Roman" w:cs="Times New Roman"/>
          <w:i/>
          <w:iCs/>
          <w:color w:val="222222"/>
          <w:sz w:val="24"/>
          <w:szCs w:val="24"/>
          <w:shd w:val="clear" w:color="auto" w:fill="FFFFFF"/>
        </w:rPr>
        <w:t>scheduling, and controlling</w:t>
      </w:r>
      <w:r w:rsidRPr="00D17D24">
        <w:rPr>
          <w:rFonts w:ascii="Times New Roman" w:hAnsi="Times New Roman" w:cs="Times New Roman"/>
          <w:color w:val="222222"/>
          <w:sz w:val="24"/>
          <w:szCs w:val="24"/>
          <w:shd w:val="clear" w:color="auto" w:fill="FFFFFF"/>
        </w:rPr>
        <w:t>. John Wiley &amp; Sons.</w:t>
      </w:r>
    </w:p>
    <w:p w:rsidR="00DC1168" w:rsidRPr="00D17D24" w:rsidRDefault="00DC1168" w:rsidP="00780EB5">
      <w:pPr>
        <w:spacing w:after="0" w:line="480" w:lineRule="auto"/>
        <w:rPr>
          <w:rFonts w:ascii="Times New Roman" w:hAnsi="Times New Roman" w:cs="Times New Roman"/>
          <w:color w:val="222222"/>
          <w:sz w:val="24"/>
          <w:szCs w:val="24"/>
          <w:shd w:val="clear" w:color="auto" w:fill="FFFFFF"/>
        </w:rPr>
      </w:pPr>
      <w:r w:rsidRPr="00D17D24">
        <w:rPr>
          <w:rFonts w:ascii="Times New Roman" w:hAnsi="Times New Roman" w:cs="Times New Roman"/>
          <w:color w:val="222222"/>
          <w:sz w:val="24"/>
          <w:szCs w:val="24"/>
          <w:shd w:val="clear" w:color="auto" w:fill="FFFFFF"/>
        </w:rPr>
        <w:t>Marier-Bienvenue, T., Pellerin, R., &amp; Cassivi, L. (2017). Project</w:t>
      </w:r>
      <w:r w:rsidR="00D17D24">
        <w:rPr>
          <w:rFonts w:ascii="Times New Roman" w:hAnsi="Times New Roman" w:cs="Times New Roman"/>
          <w:color w:val="222222"/>
          <w:sz w:val="24"/>
          <w:szCs w:val="24"/>
          <w:shd w:val="clear" w:color="auto" w:fill="FFFFFF"/>
        </w:rPr>
        <w:t xml:space="preserve"> planning and control in social</w:t>
      </w:r>
      <w:r w:rsidR="00D17D24">
        <w:rPr>
          <w:rFonts w:ascii="Times New Roman" w:hAnsi="Times New Roman" w:cs="Times New Roman"/>
          <w:color w:val="222222"/>
          <w:sz w:val="24"/>
          <w:szCs w:val="24"/>
          <w:shd w:val="clear" w:color="auto" w:fill="FFFFFF"/>
        </w:rPr>
        <w:tab/>
      </w:r>
      <w:r w:rsidRPr="00D17D24">
        <w:rPr>
          <w:rFonts w:ascii="Times New Roman" w:hAnsi="Times New Roman" w:cs="Times New Roman"/>
          <w:color w:val="222222"/>
          <w:sz w:val="24"/>
          <w:szCs w:val="24"/>
          <w:shd w:val="clear" w:color="auto" w:fill="FFFFFF"/>
        </w:rPr>
        <w:t>and solidarity economy organizations: a literature review. </w:t>
      </w:r>
      <w:r w:rsidR="00D17D24">
        <w:rPr>
          <w:rFonts w:ascii="Times New Roman" w:hAnsi="Times New Roman" w:cs="Times New Roman"/>
          <w:i/>
          <w:iCs/>
          <w:color w:val="222222"/>
          <w:sz w:val="24"/>
          <w:szCs w:val="24"/>
          <w:shd w:val="clear" w:color="auto" w:fill="FFFFFF"/>
        </w:rPr>
        <w:t>Procedia computer</w:t>
      </w:r>
      <w:r w:rsidR="00D17D24">
        <w:rPr>
          <w:rFonts w:ascii="Times New Roman" w:hAnsi="Times New Roman" w:cs="Times New Roman"/>
          <w:i/>
          <w:iCs/>
          <w:color w:val="222222"/>
          <w:sz w:val="24"/>
          <w:szCs w:val="24"/>
          <w:shd w:val="clear" w:color="auto" w:fill="FFFFFF"/>
        </w:rPr>
        <w:tab/>
      </w:r>
      <w:r w:rsidRPr="00D17D24">
        <w:rPr>
          <w:rFonts w:ascii="Times New Roman" w:hAnsi="Times New Roman" w:cs="Times New Roman"/>
          <w:i/>
          <w:iCs/>
          <w:color w:val="222222"/>
          <w:sz w:val="24"/>
          <w:szCs w:val="24"/>
          <w:shd w:val="clear" w:color="auto" w:fill="FFFFFF"/>
        </w:rPr>
        <w:t>science</w:t>
      </w:r>
      <w:r w:rsidRPr="00D17D24">
        <w:rPr>
          <w:rFonts w:ascii="Times New Roman" w:hAnsi="Times New Roman" w:cs="Times New Roman"/>
          <w:color w:val="222222"/>
          <w:sz w:val="24"/>
          <w:szCs w:val="24"/>
          <w:shd w:val="clear" w:color="auto" w:fill="FFFFFF"/>
        </w:rPr>
        <w:t>, </w:t>
      </w:r>
      <w:r w:rsidRPr="00D17D24">
        <w:rPr>
          <w:rFonts w:ascii="Times New Roman" w:hAnsi="Times New Roman" w:cs="Times New Roman"/>
          <w:i/>
          <w:iCs/>
          <w:color w:val="222222"/>
          <w:sz w:val="24"/>
          <w:szCs w:val="24"/>
          <w:shd w:val="clear" w:color="auto" w:fill="FFFFFF"/>
        </w:rPr>
        <w:t>121</w:t>
      </w:r>
      <w:r w:rsidRPr="00D17D24">
        <w:rPr>
          <w:rFonts w:ascii="Times New Roman" w:hAnsi="Times New Roman" w:cs="Times New Roman"/>
          <w:color w:val="222222"/>
          <w:sz w:val="24"/>
          <w:szCs w:val="24"/>
          <w:shd w:val="clear" w:color="auto" w:fill="FFFFFF"/>
        </w:rPr>
        <w:t xml:space="preserve">, </w:t>
      </w:r>
      <w:bookmarkStart w:id="0" w:name="_GoBack"/>
      <w:bookmarkEnd w:id="0"/>
      <w:r w:rsidRPr="00D17D24">
        <w:rPr>
          <w:rFonts w:ascii="Times New Roman" w:hAnsi="Times New Roman" w:cs="Times New Roman"/>
          <w:color w:val="222222"/>
          <w:sz w:val="24"/>
          <w:szCs w:val="24"/>
          <w:shd w:val="clear" w:color="auto" w:fill="FFFFFF"/>
        </w:rPr>
        <w:t>692-698.</w:t>
      </w:r>
    </w:p>
    <w:p w:rsidR="00DA3A2D" w:rsidRPr="00D17D24" w:rsidRDefault="00DA3A2D" w:rsidP="00780EB5">
      <w:pPr>
        <w:spacing w:after="0" w:line="480" w:lineRule="auto"/>
        <w:rPr>
          <w:rFonts w:ascii="Times New Roman" w:hAnsi="Times New Roman" w:cs="Times New Roman"/>
          <w:sz w:val="24"/>
          <w:szCs w:val="24"/>
        </w:rPr>
      </w:pPr>
    </w:p>
    <w:p w:rsidR="00F30B44" w:rsidRPr="00D17D24" w:rsidRDefault="00F30B44" w:rsidP="00780EB5">
      <w:pPr>
        <w:spacing w:after="0" w:line="480" w:lineRule="auto"/>
        <w:rPr>
          <w:rFonts w:ascii="Times New Roman" w:hAnsi="Times New Roman" w:cs="Times New Roman"/>
          <w:sz w:val="24"/>
          <w:szCs w:val="24"/>
        </w:rPr>
      </w:pPr>
    </w:p>
    <w:sectPr w:rsidR="00F30B44" w:rsidRPr="00D17D24" w:rsidSect="00D17D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FC2" w:rsidRDefault="00FA2FC2" w:rsidP="00DA3A2D">
      <w:pPr>
        <w:spacing w:after="0" w:line="240" w:lineRule="auto"/>
      </w:pPr>
      <w:r>
        <w:separator/>
      </w:r>
    </w:p>
  </w:endnote>
  <w:endnote w:type="continuationSeparator" w:id="0">
    <w:p w:rsidR="00FA2FC2" w:rsidRDefault="00FA2FC2" w:rsidP="00DA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FC2" w:rsidRDefault="00FA2FC2" w:rsidP="00DA3A2D">
      <w:pPr>
        <w:spacing w:after="0" w:line="240" w:lineRule="auto"/>
      </w:pPr>
      <w:r>
        <w:separator/>
      </w:r>
    </w:p>
  </w:footnote>
  <w:footnote w:type="continuationSeparator" w:id="0">
    <w:p w:rsidR="00FA2FC2" w:rsidRDefault="00FA2FC2" w:rsidP="00DA3A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24" w:rsidRPr="00D17D24" w:rsidRDefault="00D17D24" w:rsidP="00D17D24">
    <w:pPr>
      <w:pStyle w:val="Header"/>
      <w:spacing w:line="480" w:lineRule="auto"/>
      <w:jc w:val="right"/>
      <w:rPr>
        <w:rFonts w:ascii="Times New Roman" w:hAnsi="Times New Roman" w:cs="Times New Roman"/>
        <w:sz w:val="24"/>
        <w:szCs w:val="24"/>
      </w:rPr>
    </w:pPr>
    <w:r w:rsidRPr="00D17D24">
      <w:rPr>
        <w:rFonts w:ascii="Times New Roman" w:hAnsi="Times New Roman" w:cs="Times New Roman"/>
        <w:color w:val="222222"/>
        <w:sz w:val="24"/>
        <w:szCs w:val="24"/>
        <w:shd w:val="clear" w:color="auto" w:fill="FFFFFF"/>
      </w:rPr>
      <w:t>ACTIVITY PLANNING</w:t>
    </w:r>
    <w:r w:rsidR="00780EB5">
      <w:rPr>
        <w:rFonts w:ascii="Times New Roman" w:hAnsi="Times New Roman" w:cs="Times New Roman"/>
        <w:color w:val="222222"/>
        <w:sz w:val="24"/>
        <w:szCs w:val="24"/>
        <w:shd w:val="clear" w:color="auto" w:fill="FFFFFF"/>
      </w:rPr>
      <w:t>: TRADITIONAL AND AGILE</w:t>
    </w:r>
    <w:r w:rsidRPr="00D17D24">
      <w:rPr>
        <w:rFonts w:ascii="Times New Roman" w:hAnsi="Times New Roman" w:cs="Times New Roman"/>
        <w:color w:val="222222"/>
        <w:sz w:val="24"/>
        <w:szCs w:val="24"/>
        <w:shd w:val="clear" w:color="auto" w:fill="FFFFFF"/>
      </w:rPr>
      <w:t xml:space="preserve"> </w:t>
    </w:r>
    <w:r w:rsidRPr="00D17D24">
      <w:rPr>
        <w:rFonts w:ascii="Times New Roman" w:hAnsi="Times New Roman" w:cs="Times New Roman"/>
        <w:color w:val="222222"/>
        <w:sz w:val="24"/>
        <w:szCs w:val="24"/>
        <w:shd w:val="clear" w:color="auto" w:fill="FFFFFF"/>
      </w:rPr>
      <w:tab/>
    </w:r>
    <w:r w:rsidRPr="00D17D24">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366931299"/>
        <w:docPartObj>
          <w:docPartGallery w:val="Page Numbers (Top of Page)"/>
          <w:docPartUnique/>
        </w:docPartObj>
      </w:sdtPr>
      <w:sdtEndPr/>
      <w:sdtContent>
        <w:r w:rsidRPr="00D17D24">
          <w:rPr>
            <w:rFonts w:ascii="Times New Roman" w:hAnsi="Times New Roman" w:cs="Times New Roman"/>
            <w:sz w:val="24"/>
            <w:szCs w:val="24"/>
          </w:rPr>
          <w:fldChar w:fldCharType="begin"/>
        </w:r>
        <w:r w:rsidRPr="00D17D24">
          <w:rPr>
            <w:rFonts w:ascii="Times New Roman" w:hAnsi="Times New Roman" w:cs="Times New Roman"/>
            <w:sz w:val="24"/>
            <w:szCs w:val="24"/>
          </w:rPr>
          <w:instrText xml:space="preserve"> PAGE   \* MERGEFORMAT </w:instrText>
        </w:r>
        <w:r w:rsidRPr="00D17D24">
          <w:rPr>
            <w:rFonts w:ascii="Times New Roman" w:hAnsi="Times New Roman" w:cs="Times New Roman"/>
            <w:sz w:val="24"/>
            <w:szCs w:val="24"/>
          </w:rPr>
          <w:fldChar w:fldCharType="separate"/>
        </w:r>
        <w:r w:rsidR="007D4B19">
          <w:rPr>
            <w:rFonts w:ascii="Times New Roman" w:hAnsi="Times New Roman" w:cs="Times New Roman"/>
            <w:noProof/>
            <w:sz w:val="24"/>
            <w:szCs w:val="24"/>
          </w:rPr>
          <w:t>4</w:t>
        </w:r>
        <w:r w:rsidRPr="00D17D2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D24" w:rsidRPr="00D17D24" w:rsidRDefault="00D17D24" w:rsidP="00D17D24">
    <w:pPr>
      <w:pStyle w:val="Header"/>
      <w:spacing w:line="480" w:lineRule="auto"/>
      <w:jc w:val="right"/>
      <w:rPr>
        <w:rFonts w:ascii="Times New Roman" w:hAnsi="Times New Roman" w:cs="Times New Roman"/>
        <w:sz w:val="24"/>
        <w:szCs w:val="24"/>
      </w:rPr>
    </w:pPr>
    <w:r w:rsidRPr="00D17D24">
      <w:rPr>
        <w:rFonts w:ascii="Times New Roman" w:hAnsi="Times New Roman" w:cs="Times New Roman"/>
        <w:sz w:val="24"/>
        <w:szCs w:val="24"/>
      </w:rPr>
      <w:t>Running Head: ACTIVITY PLANNING</w:t>
    </w:r>
    <w:r w:rsidR="00780EB5">
      <w:rPr>
        <w:rFonts w:ascii="Times New Roman" w:hAnsi="Times New Roman" w:cs="Times New Roman"/>
        <w:sz w:val="24"/>
        <w:szCs w:val="24"/>
      </w:rPr>
      <w:t xml:space="preserve">: </w:t>
    </w:r>
    <w:r w:rsidR="00780EB5">
      <w:rPr>
        <w:rFonts w:ascii="Times New Roman" w:hAnsi="Times New Roman" w:cs="Times New Roman"/>
        <w:color w:val="222222"/>
        <w:sz w:val="24"/>
        <w:szCs w:val="24"/>
        <w:shd w:val="clear" w:color="auto" w:fill="FFFFFF"/>
      </w:rPr>
      <w:t>TRADITIONAL AND AGILE</w:t>
    </w:r>
    <w:r w:rsidRPr="00D17D24">
      <w:rPr>
        <w:rFonts w:ascii="Times New Roman" w:hAnsi="Times New Roman" w:cs="Times New Roman"/>
        <w:sz w:val="24"/>
        <w:szCs w:val="24"/>
      </w:rPr>
      <w:tab/>
    </w:r>
    <w:r w:rsidRPr="00D17D24">
      <w:rPr>
        <w:rFonts w:ascii="Times New Roman" w:hAnsi="Times New Roman" w:cs="Times New Roman"/>
        <w:sz w:val="24"/>
        <w:szCs w:val="24"/>
      </w:rPr>
      <w:tab/>
    </w:r>
    <w:sdt>
      <w:sdtPr>
        <w:rPr>
          <w:rFonts w:ascii="Times New Roman" w:hAnsi="Times New Roman" w:cs="Times New Roman"/>
          <w:sz w:val="24"/>
          <w:szCs w:val="24"/>
        </w:rPr>
        <w:id w:val="366931251"/>
        <w:docPartObj>
          <w:docPartGallery w:val="Page Numbers (Top of Page)"/>
          <w:docPartUnique/>
        </w:docPartObj>
      </w:sdtPr>
      <w:sdtEndPr/>
      <w:sdtContent>
        <w:r w:rsidRPr="00D17D24">
          <w:rPr>
            <w:rFonts w:ascii="Times New Roman" w:hAnsi="Times New Roman" w:cs="Times New Roman"/>
            <w:sz w:val="24"/>
            <w:szCs w:val="24"/>
          </w:rPr>
          <w:fldChar w:fldCharType="begin"/>
        </w:r>
        <w:r w:rsidRPr="00D17D24">
          <w:rPr>
            <w:rFonts w:ascii="Times New Roman" w:hAnsi="Times New Roman" w:cs="Times New Roman"/>
            <w:sz w:val="24"/>
            <w:szCs w:val="24"/>
          </w:rPr>
          <w:instrText xml:space="preserve"> PAGE   \* MERGEFORMAT </w:instrText>
        </w:r>
        <w:r w:rsidRPr="00D17D24">
          <w:rPr>
            <w:rFonts w:ascii="Times New Roman" w:hAnsi="Times New Roman" w:cs="Times New Roman"/>
            <w:sz w:val="24"/>
            <w:szCs w:val="24"/>
          </w:rPr>
          <w:fldChar w:fldCharType="separate"/>
        </w:r>
        <w:r w:rsidR="00FA2FC2">
          <w:rPr>
            <w:rFonts w:ascii="Times New Roman" w:hAnsi="Times New Roman" w:cs="Times New Roman"/>
            <w:noProof/>
            <w:sz w:val="24"/>
            <w:szCs w:val="24"/>
          </w:rPr>
          <w:t>1</w:t>
        </w:r>
        <w:r w:rsidRPr="00D17D24">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AAJTA0szE3NLM3MDCyUdpeDU4uLM/DyQAsNaAKhUkwosAAAA"/>
  </w:docVars>
  <w:rsids>
    <w:rsidRoot w:val="00AE13D0"/>
    <w:rsid w:val="00063BD5"/>
    <w:rsid w:val="00107CCD"/>
    <w:rsid w:val="002439AD"/>
    <w:rsid w:val="00370581"/>
    <w:rsid w:val="00552AEA"/>
    <w:rsid w:val="006201D3"/>
    <w:rsid w:val="00621EBD"/>
    <w:rsid w:val="00702E61"/>
    <w:rsid w:val="00734CA5"/>
    <w:rsid w:val="0074233F"/>
    <w:rsid w:val="00780EB5"/>
    <w:rsid w:val="007D4B19"/>
    <w:rsid w:val="00875802"/>
    <w:rsid w:val="008E3298"/>
    <w:rsid w:val="00AE13D0"/>
    <w:rsid w:val="00D05341"/>
    <w:rsid w:val="00D14B41"/>
    <w:rsid w:val="00D17D24"/>
    <w:rsid w:val="00DA3A2D"/>
    <w:rsid w:val="00DC1168"/>
    <w:rsid w:val="00F30B44"/>
    <w:rsid w:val="00FA2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E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A2D"/>
  </w:style>
  <w:style w:type="paragraph" w:styleId="Footer">
    <w:name w:val="footer"/>
    <w:basedOn w:val="Normal"/>
    <w:link w:val="FooterChar"/>
    <w:uiPriority w:val="99"/>
    <w:semiHidden/>
    <w:unhideWhenUsed/>
    <w:rsid w:val="00DA3A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3A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Simon</cp:lastModifiedBy>
  <cp:revision>2</cp:revision>
  <dcterms:created xsi:type="dcterms:W3CDTF">2019-04-17T20:05:00Z</dcterms:created>
  <dcterms:modified xsi:type="dcterms:W3CDTF">2019-04-17T20:05:00Z</dcterms:modified>
</cp:coreProperties>
</file>